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90E" w:rsidRPr="002E490E" w:rsidRDefault="002E490E" w:rsidP="002E490E">
      <w:pPr>
        <w:rPr>
          <w:rFonts w:ascii="Arial" w:hAnsi="Arial" w:cs="Arial"/>
          <w:b/>
          <w:sz w:val="24"/>
          <w:szCs w:val="24"/>
        </w:rPr>
      </w:pPr>
      <w:r w:rsidRPr="002E490E">
        <w:rPr>
          <w:rFonts w:ascii="Arial" w:hAnsi="Arial" w:cs="Arial"/>
          <w:b/>
          <w:sz w:val="24"/>
          <w:szCs w:val="24"/>
        </w:rPr>
        <w:t xml:space="preserve">Apropos Niedrigzins – jetzt gilt es, mit Weitblick zu investieren! </w:t>
      </w:r>
    </w:p>
    <w:p w:rsidR="002E490E" w:rsidRDefault="002E490E" w:rsidP="002E490E">
      <w:pPr>
        <w:rPr>
          <w:rFonts w:ascii="Arial" w:hAnsi="Arial" w:cs="Arial"/>
          <w:sz w:val="24"/>
          <w:szCs w:val="24"/>
        </w:rPr>
      </w:pPr>
    </w:p>
    <w:p w:rsidR="002E490E" w:rsidRPr="002E490E" w:rsidRDefault="002E490E" w:rsidP="002E490E">
      <w:pPr>
        <w:rPr>
          <w:rFonts w:ascii="Arial" w:hAnsi="Arial" w:cs="Arial"/>
          <w:sz w:val="24"/>
          <w:szCs w:val="24"/>
        </w:rPr>
      </w:pPr>
      <w:r w:rsidRPr="002E490E">
        <w:rPr>
          <w:rFonts w:ascii="Arial" w:hAnsi="Arial" w:cs="Arial"/>
          <w:sz w:val="24"/>
          <w:szCs w:val="24"/>
        </w:rPr>
        <w:t>Sehr geehrte/r Frau/Herr …,</w:t>
      </w:r>
    </w:p>
    <w:p w:rsidR="002E490E" w:rsidRPr="002E490E" w:rsidRDefault="002E490E" w:rsidP="002E490E">
      <w:pPr>
        <w:rPr>
          <w:rFonts w:ascii="Arial" w:hAnsi="Arial" w:cs="Arial"/>
          <w:sz w:val="24"/>
          <w:szCs w:val="24"/>
        </w:rPr>
      </w:pPr>
      <w:proofErr w:type="gramStart"/>
      <w:r w:rsidRPr="002E490E">
        <w:rPr>
          <w:rFonts w:ascii="Arial" w:hAnsi="Arial" w:cs="Arial"/>
          <w:sz w:val="24"/>
          <w:szCs w:val="24"/>
        </w:rPr>
        <w:t>wer</w:t>
      </w:r>
      <w:proofErr w:type="gramEnd"/>
      <w:r w:rsidRPr="002E490E">
        <w:rPr>
          <w:rFonts w:ascii="Arial" w:hAnsi="Arial" w:cs="Arial"/>
          <w:sz w:val="24"/>
          <w:szCs w:val="24"/>
        </w:rPr>
        <w:t xml:space="preserve"> über Vermögen verfügt, möchte es erhalten und im Idealfall vermehren. Aber wie? Hoch riskant investiert auf Rendite zu hoffen ist keine Option, es auf dem niedrig verzinsten Tagesgeldkonto zu parken ebenfalls nicht. Es gilt also mit Weitblick zu investieren – jenseits der Möglichkeiten, die ein Konto bei der Bank heute bietet. </w:t>
      </w:r>
    </w:p>
    <w:p w:rsidR="002E490E" w:rsidRPr="002E490E" w:rsidRDefault="002E490E" w:rsidP="002E490E">
      <w:pPr>
        <w:rPr>
          <w:rFonts w:ascii="Arial" w:hAnsi="Arial" w:cs="Arial"/>
          <w:sz w:val="24"/>
          <w:szCs w:val="24"/>
        </w:rPr>
      </w:pPr>
      <w:r w:rsidRPr="002E490E">
        <w:rPr>
          <w:rFonts w:ascii="Arial" w:hAnsi="Arial" w:cs="Arial"/>
          <w:sz w:val="24"/>
          <w:szCs w:val="24"/>
        </w:rPr>
        <w:t>Vor diesem Hintergrund möchte ich Ihnen die neue fondsgebundene Lebensversicherung von Standard Life vorstellen. Ihr Name „</w:t>
      </w:r>
      <w:proofErr w:type="spellStart"/>
      <w:r w:rsidRPr="002E490E">
        <w:rPr>
          <w:rFonts w:ascii="Arial" w:hAnsi="Arial" w:cs="Arial"/>
          <w:sz w:val="24"/>
          <w:szCs w:val="24"/>
        </w:rPr>
        <w:t>WeitBlick</w:t>
      </w:r>
      <w:proofErr w:type="spellEnd"/>
      <w:r w:rsidRPr="002E490E">
        <w:rPr>
          <w:rFonts w:ascii="Arial" w:hAnsi="Arial" w:cs="Arial"/>
          <w:sz w:val="24"/>
          <w:szCs w:val="24"/>
        </w:rPr>
        <w:t>“ ist Programm. Denn sie erlaubt es Ihnen, vorausschauend zu investieren:</w:t>
      </w:r>
    </w:p>
    <w:p w:rsidR="002E490E" w:rsidRPr="002E490E" w:rsidRDefault="002E490E" w:rsidP="002E490E">
      <w:pPr>
        <w:pStyle w:val="Listenabsatz"/>
        <w:numPr>
          <w:ilvl w:val="0"/>
          <w:numId w:val="2"/>
        </w:numPr>
        <w:rPr>
          <w:rFonts w:ascii="Arial" w:hAnsi="Arial" w:cs="Arial"/>
          <w:b/>
          <w:sz w:val="24"/>
          <w:szCs w:val="24"/>
        </w:rPr>
      </w:pPr>
      <w:r w:rsidRPr="002E490E">
        <w:rPr>
          <w:rFonts w:ascii="Arial" w:hAnsi="Arial" w:cs="Arial"/>
          <w:b/>
          <w:sz w:val="24"/>
          <w:szCs w:val="24"/>
        </w:rPr>
        <w:t>Chancenreich</w:t>
      </w:r>
      <w:r>
        <w:rPr>
          <w:rFonts w:ascii="Arial" w:hAnsi="Arial" w:cs="Arial"/>
          <w:b/>
          <w:sz w:val="24"/>
          <w:szCs w:val="24"/>
        </w:rPr>
        <w:br/>
      </w:r>
      <w:r w:rsidRPr="002E490E">
        <w:rPr>
          <w:rFonts w:ascii="Arial" w:hAnsi="Arial" w:cs="Arial"/>
          <w:sz w:val="24"/>
          <w:szCs w:val="24"/>
        </w:rPr>
        <w:t>mit einer geprüften Auswahl an Fonds und Fondsfamilien, die je fünf verschiedene Risikostufen von defensiv bis sehr chancenorientiert zur Wahl stellen und so jedem Anlegertyp gerecht werden.</w:t>
      </w:r>
    </w:p>
    <w:p w:rsidR="002E490E" w:rsidRPr="002E490E" w:rsidRDefault="002E490E" w:rsidP="002E490E">
      <w:pPr>
        <w:pStyle w:val="Listenabsatz"/>
        <w:numPr>
          <w:ilvl w:val="0"/>
          <w:numId w:val="2"/>
        </w:numPr>
        <w:rPr>
          <w:rFonts w:ascii="Arial" w:hAnsi="Arial" w:cs="Arial"/>
          <w:b/>
          <w:sz w:val="24"/>
          <w:szCs w:val="24"/>
        </w:rPr>
      </w:pPr>
      <w:r w:rsidRPr="002E490E">
        <w:rPr>
          <w:rFonts w:ascii="Arial" w:hAnsi="Arial" w:cs="Arial"/>
          <w:b/>
          <w:sz w:val="24"/>
          <w:szCs w:val="24"/>
        </w:rPr>
        <w:t>Flexibel</w:t>
      </w:r>
      <w:r>
        <w:rPr>
          <w:rFonts w:ascii="Arial" w:hAnsi="Arial" w:cs="Arial"/>
          <w:b/>
          <w:sz w:val="24"/>
          <w:szCs w:val="24"/>
        </w:rPr>
        <w:br/>
      </w:r>
      <w:r w:rsidRPr="002E490E">
        <w:rPr>
          <w:rFonts w:ascii="Arial" w:hAnsi="Arial" w:cs="Arial"/>
          <w:sz w:val="24"/>
          <w:szCs w:val="24"/>
        </w:rPr>
        <w:t>mit Startmanagement, monatlich möglichen Zuzahlungen,</w:t>
      </w:r>
      <w:r w:rsidRPr="002E490E" w:rsidDel="003F76F7">
        <w:rPr>
          <w:rFonts w:ascii="Arial" w:hAnsi="Arial" w:cs="Arial"/>
          <w:sz w:val="24"/>
          <w:szCs w:val="24"/>
        </w:rPr>
        <w:t xml:space="preserve"> </w:t>
      </w:r>
      <w:r w:rsidRPr="002E490E">
        <w:rPr>
          <w:rFonts w:ascii="Arial" w:hAnsi="Arial" w:cs="Arial"/>
          <w:sz w:val="24"/>
          <w:szCs w:val="24"/>
        </w:rPr>
        <w:t>einzelnen zusätzlichen Teilauszahlungen und einem automatischen Auszahlungsplan. Höhe, Laufzeit oder Frequenz des Auszahlungsplans lassen sich jederzeit verändern oder anpassen. Auch kann der Auszahlungsplan jederzeit gestoppt werden.</w:t>
      </w:r>
    </w:p>
    <w:p w:rsidR="002E490E" w:rsidRPr="002E490E" w:rsidRDefault="002E490E" w:rsidP="002E490E">
      <w:pPr>
        <w:pStyle w:val="Listenabsatz"/>
        <w:numPr>
          <w:ilvl w:val="0"/>
          <w:numId w:val="2"/>
        </w:numPr>
        <w:rPr>
          <w:rFonts w:ascii="Arial" w:hAnsi="Arial" w:cs="Arial"/>
          <w:b/>
          <w:sz w:val="24"/>
          <w:szCs w:val="24"/>
        </w:rPr>
      </w:pPr>
      <w:r w:rsidRPr="002E490E">
        <w:rPr>
          <w:rFonts w:ascii="Arial" w:hAnsi="Arial" w:cs="Arial"/>
          <w:b/>
          <w:sz w:val="24"/>
          <w:szCs w:val="24"/>
        </w:rPr>
        <w:t>Steueroptimiert</w:t>
      </w:r>
      <w:r>
        <w:rPr>
          <w:rFonts w:ascii="Arial" w:hAnsi="Arial" w:cs="Arial"/>
          <w:b/>
          <w:sz w:val="24"/>
          <w:szCs w:val="24"/>
        </w:rPr>
        <w:br/>
      </w:r>
      <w:r w:rsidRPr="002E490E">
        <w:rPr>
          <w:rFonts w:ascii="Arial" w:hAnsi="Arial" w:cs="Arial"/>
          <w:sz w:val="24"/>
          <w:szCs w:val="24"/>
        </w:rPr>
        <w:t>mit der Familien-Option, die es Ihnen erlaubt, Familienmitglieder schon jetzt mit einer Schenkung zu begünstigen. Dabei behalten Sie die Kontrolle über Ihre Einlage und können Freibeträge bei der Erbschafts- und Schenkungssteuer nutzen. Einfach und komfortabel über den Antrag.</w:t>
      </w:r>
    </w:p>
    <w:p w:rsidR="002E490E" w:rsidRPr="002E490E" w:rsidRDefault="002E490E" w:rsidP="002E490E">
      <w:pPr>
        <w:rPr>
          <w:rFonts w:ascii="Arial" w:hAnsi="Arial" w:cs="Arial"/>
          <w:sz w:val="24"/>
          <w:szCs w:val="24"/>
        </w:rPr>
      </w:pPr>
      <w:r w:rsidRPr="002E490E">
        <w:rPr>
          <w:rFonts w:ascii="Arial" w:hAnsi="Arial" w:cs="Arial"/>
          <w:sz w:val="24"/>
          <w:szCs w:val="24"/>
        </w:rPr>
        <w:t>S</w:t>
      </w:r>
      <w:bookmarkStart w:id="0" w:name="_GoBack"/>
      <w:bookmarkEnd w:id="0"/>
      <w:r w:rsidRPr="002E490E">
        <w:rPr>
          <w:rFonts w:ascii="Arial" w:hAnsi="Arial" w:cs="Arial"/>
          <w:sz w:val="24"/>
          <w:szCs w:val="24"/>
        </w:rPr>
        <w:t>ollte speziell der letzte Punkt für Sie relevant sein, lohnt sich ein Gespräch mit Ihrem Steuerberater. Er kennt Ihre Vermögenssituation und kann passgenaue Empfehlungen aussprechen.</w:t>
      </w:r>
    </w:p>
    <w:p w:rsidR="002E490E" w:rsidRPr="002E490E" w:rsidRDefault="002E490E" w:rsidP="002E490E">
      <w:pPr>
        <w:rPr>
          <w:rFonts w:ascii="Arial" w:hAnsi="Arial" w:cs="Arial"/>
          <w:sz w:val="24"/>
          <w:szCs w:val="24"/>
        </w:rPr>
      </w:pPr>
      <w:r w:rsidRPr="002E490E">
        <w:rPr>
          <w:rFonts w:ascii="Arial" w:hAnsi="Arial" w:cs="Arial"/>
          <w:sz w:val="24"/>
          <w:szCs w:val="24"/>
        </w:rPr>
        <w:t>Lassen Sie uns – gern gemeinsam mit Ihrem Steuerberater – über Möglichkeiten sprechen, die selbst eine ungewisse Zukunft planbar machen. Am besten in einem persönlichen Termin. Ich melde mich in den nächsten Tagen bei Ihnen.</w:t>
      </w:r>
    </w:p>
    <w:p w:rsidR="002E490E" w:rsidRPr="002E490E" w:rsidRDefault="002E490E" w:rsidP="002E490E">
      <w:pPr>
        <w:rPr>
          <w:rFonts w:ascii="Arial" w:hAnsi="Arial" w:cs="Arial"/>
          <w:sz w:val="24"/>
          <w:szCs w:val="24"/>
        </w:rPr>
      </w:pPr>
    </w:p>
    <w:p w:rsidR="002E490E" w:rsidRPr="002E490E" w:rsidRDefault="002E490E" w:rsidP="002E490E">
      <w:pPr>
        <w:rPr>
          <w:rFonts w:ascii="Arial" w:hAnsi="Arial" w:cs="Arial"/>
          <w:sz w:val="24"/>
          <w:szCs w:val="24"/>
        </w:rPr>
      </w:pPr>
      <w:r w:rsidRPr="002E490E">
        <w:rPr>
          <w:rFonts w:ascii="Arial" w:hAnsi="Arial" w:cs="Arial"/>
          <w:sz w:val="24"/>
          <w:szCs w:val="24"/>
        </w:rPr>
        <w:t>Herzliche Grüße</w:t>
      </w:r>
    </w:p>
    <w:p w:rsidR="00C072BA" w:rsidRPr="002E490E" w:rsidRDefault="002E490E" w:rsidP="002E490E"/>
    <w:sectPr w:rsidR="00C072BA" w:rsidRPr="002E49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81D63"/>
    <w:multiLevelType w:val="hybridMultilevel"/>
    <w:tmpl w:val="2F6E0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20126D"/>
    <w:multiLevelType w:val="hybridMultilevel"/>
    <w:tmpl w:val="A1167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F2"/>
    <w:rsid w:val="00207FF2"/>
    <w:rsid w:val="002E490E"/>
    <w:rsid w:val="006260AA"/>
    <w:rsid w:val="00BE0ECC"/>
    <w:rsid w:val="00D04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BE333-B527-4720-8F62-05EE49A4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F2"/>
    <w:pPr>
      <w:spacing w:after="200" w:line="276" w:lineRule="auto"/>
    </w:pPr>
    <w:rPr>
      <w:rFonts w:eastAsiaTheme="minorEastAsia"/>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07F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07FF2"/>
    <w:rPr>
      <w:rFonts w:asciiTheme="majorHAnsi" w:eastAsiaTheme="majorEastAsia" w:hAnsiTheme="majorHAnsi" w:cstheme="majorBidi"/>
      <w:spacing w:val="-10"/>
      <w:kern w:val="28"/>
      <w:sz w:val="56"/>
      <w:szCs w:val="56"/>
      <w:lang w:eastAsia="zh-TW"/>
    </w:rPr>
  </w:style>
  <w:style w:type="paragraph" w:styleId="Listenabsatz">
    <w:name w:val="List Paragraph"/>
    <w:basedOn w:val="Standard"/>
    <w:uiPriority w:val="34"/>
    <w:qFormat/>
    <w:rsid w:val="002E4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Holl</dc:creator>
  <cp:keywords/>
  <dc:description/>
  <cp:lastModifiedBy>Sebastian Holl</cp:lastModifiedBy>
  <cp:revision>2</cp:revision>
  <dcterms:created xsi:type="dcterms:W3CDTF">2017-10-25T10:40:00Z</dcterms:created>
  <dcterms:modified xsi:type="dcterms:W3CDTF">2017-10-25T10:40:00Z</dcterms:modified>
</cp:coreProperties>
</file>